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8B" w:rsidRPr="00CA5AAB" w:rsidRDefault="00FA59AE" w:rsidP="00FA59AE">
      <w:pPr>
        <w:jc w:val="center"/>
        <w:rPr>
          <w:b/>
          <w:sz w:val="28"/>
          <w:szCs w:val="28"/>
          <w:lang w:val="uk-UA"/>
        </w:rPr>
      </w:pPr>
      <w:r w:rsidRPr="00CA5AAB">
        <w:rPr>
          <w:b/>
          <w:sz w:val="28"/>
          <w:szCs w:val="28"/>
          <w:lang w:val="uk-UA"/>
        </w:rPr>
        <w:t>Загальний звіт за результатами конкурсу проектів</w:t>
      </w:r>
    </w:p>
    <w:p w:rsidR="00CA5AAB" w:rsidRDefault="00CA5AAB" w:rsidP="00FA59AE">
      <w:pPr>
        <w:jc w:val="center"/>
        <w:rPr>
          <w:b/>
          <w:sz w:val="28"/>
          <w:szCs w:val="28"/>
          <w:lang w:val="uk-UA"/>
        </w:rPr>
      </w:pPr>
      <w:r w:rsidRPr="00CA5AAB">
        <w:rPr>
          <w:b/>
          <w:sz w:val="28"/>
          <w:szCs w:val="28"/>
          <w:lang w:val="uk-UA"/>
        </w:rPr>
        <w:t>Бюджету участі на 202</w:t>
      </w:r>
      <w:r w:rsidR="00122C65">
        <w:rPr>
          <w:b/>
          <w:sz w:val="28"/>
          <w:szCs w:val="28"/>
          <w:lang w:val="uk-UA"/>
        </w:rPr>
        <w:t>2</w:t>
      </w:r>
      <w:r w:rsidRPr="00CA5AAB">
        <w:rPr>
          <w:b/>
          <w:sz w:val="28"/>
          <w:szCs w:val="28"/>
          <w:lang w:val="uk-UA"/>
        </w:rPr>
        <w:t xml:space="preserve"> рік</w:t>
      </w:r>
    </w:p>
    <w:p w:rsidR="00CA5AAB" w:rsidRPr="00CA5AAB" w:rsidRDefault="00CA5AAB" w:rsidP="00CA5AAB">
      <w:pPr>
        <w:jc w:val="both"/>
        <w:rPr>
          <w:sz w:val="28"/>
          <w:szCs w:val="28"/>
          <w:lang w:val="uk-UA"/>
        </w:rPr>
      </w:pPr>
    </w:p>
    <w:p w:rsidR="00CA5AAB" w:rsidRPr="00733420" w:rsidRDefault="00CA5AAB" w:rsidP="00D9344D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733420">
        <w:rPr>
          <w:sz w:val="28"/>
          <w:szCs w:val="28"/>
          <w:lang w:val="uk-UA"/>
        </w:rPr>
        <w:t>Шосткинська</w:t>
      </w:r>
      <w:proofErr w:type="spellEnd"/>
      <w:r w:rsidRPr="00733420">
        <w:rPr>
          <w:sz w:val="28"/>
          <w:szCs w:val="28"/>
          <w:lang w:val="uk-UA"/>
        </w:rPr>
        <w:t xml:space="preserve"> міська рада приєднана до електронної платформи «Реалізація ідей для покращення твого міста» (Бюджет участі).</w:t>
      </w:r>
    </w:p>
    <w:p w:rsidR="00733420" w:rsidRDefault="00D9344D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33420">
        <w:rPr>
          <w:rFonts w:ascii="Times New Roman" w:hAnsi="Times New Roman"/>
          <w:sz w:val="28"/>
          <w:szCs w:val="28"/>
          <w:lang w:val="uk-UA"/>
        </w:rPr>
        <w:t xml:space="preserve">Рішенням І сесії </w:t>
      </w:r>
      <w:r w:rsidRPr="00733420">
        <w:rPr>
          <w:rFonts w:ascii="Times New Roman" w:hAnsi="Times New Roman"/>
          <w:sz w:val="28"/>
          <w:szCs w:val="28"/>
        </w:rPr>
        <w:t>V</w:t>
      </w:r>
      <w:r w:rsidRPr="00733420">
        <w:rPr>
          <w:rFonts w:ascii="Times New Roman" w:hAnsi="Times New Roman"/>
          <w:sz w:val="28"/>
          <w:szCs w:val="28"/>
          <w:lang w:val="uk-UA"/>
        </w:rPr>
        <w:t>ІІ</w:t>
      </w:r>
      <w:r w:rsidR="00122C65">
        <w:rPr>
          <w:rFonts w:ascii="Times New Roman" w:hAnsi="Times New Roman"/>
          <w:sz w:val="28"/>
          <w:szCs w:val="28"/>
          <w:lang w:val="uk-UA"/>
        </w:rPr>
        <w:t>І</w:t>
      </w:r>
      <w:r w:rsidRPr="00733420">
        <w:rPr>
          <w:rFonts w:ascii="Times New Roman" w:hAnsi="Times New Roman"/>
          <w:sz w:val="28"/>
          <w:szCs w:val="28"/>
          <w:lang w:val="uk-UA"/>
        </w:rPr>
        <w:t xml:space="preserve"> скликання Шосткинської міської ради від </w:t>
      </w:r>
      <w:r w:rsidR="00122C65">
        <w:rPr>
          <w:rFonts w:ascii="Times New Roman" w:hAnsi="Times New Roman"/>
          <w:sz w:val="28"/>
          <w:szCs w:val="28"/>
          <w:lang w:val="uk-UA"/>
        </w:rPr>
        <w:t>18</w:t>
      </w:r>
      <w:r w:rsidRPr="00733420">
        <w:rPr>
          <w:rFonts w:ascii="Times New Roman" w:hAnsi="Times New Roman"/>
          <w:sz w:val="28"/>
          <w:szCs w:val="28"/>
          <w:lang w:val="uk-UA"/>
        </w:rPr>
        <w:t>.1</w:t>
      </w:r>
      <w:r w:rsidR="00122C65">
        <w:rPr>
          <w:rFonts w:ascii="Times New Roman" w:hAnsi="Times New Roman"/>
          <w:sz w:val="28"/>
          <w:szCs w:val="28"/>
          <w:lang w:val="uk-UA"/>
        </w:rPr>
        <w:t>2</w:t>
      </w:r>
      <w:r w:rsidRPr="00733420">
        <w:rPr>
          <w:rFonts w:ascii="Times New Roman" w:hAnsi="Times New Roman"/>
          <w:sz w:val="28"/>
          <w:szCs w:val="28"/>
          <w:lang w:val="uk-UA"/>
        </w:rPr>
        <w:t>.20</w:t>
      </w:r>
      <w:r w:rsidR="00122C65">
        <w:rPr>
          <w:rFonts w:ascii="Times New Roman" w:hAnsi="Times New Roman"/>
          <w:sz w:val="28"/>
          <w:szCs w:val="28"/>
          <w:lang w:val="uk-UA"/>
        </w:rPr>
        <w:t>20</w:t>
      </w:r>
      <w:r w:rsidRPr="0073342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733420">
        <w:rPr>
          <w:rFonts w:ascii="Times New Roman" w:hAnsi="Times New Roman"/>
          <w:bCs/>
          <w:sz w:val="28"/>
          <w:szCs w:val="28"/>
          <w:lang w:val="uk-UA"/>
        </w:rPr>
        <w:t xml:space="preserve">затверджено Положення про </w:t>
      </w:r>
      <w:r w:rsidRPr="00733420">
        <w:rPr>
          <w:rFonts w:ascii="Times New Roman" w:hAnsi="Times New Roman"/>
          <w:sz w:val="28"/>
          <w:szCs w:val="28"/>
          <w:lang w:val="uk-UA"/>
        </w:rPr>
        <w:t xml:space="preserve">запровадження бюджетування за участі громадськості (Бюджет участі) </w:t>
      </w:r>
      <w:r w:rsidR="00122C65">
        <w:rPr>
          <w:rFonts w:ascii="Times New Roman" w:hAnsi="Times New Roman"/>
          <w:sz w:val="28"/>
          <w:szCs w:val="28"/>
          <w:lang w:val="uk-UA"/>
        </w:rPr>
        <w:t>Шосткинської міської територіальної громади</w:t>
      </w:r>
      <w:r w:rsidRPr="00733420">
        <w:rPr>
          <w:rFonts w:ascii="Times New Roman" w:hAnsi="Times New Roman"/>
          <w:sz w:val="28"/>
          <w:szCs w:val="28"/>
          <w:lang w:val="uk-UA"/>
        </w:rPr>
        <w:t xml:space="preserve">. Рішенням </w:t>
      </w:r>
      <w:r w:rsidR="00122C65">
        <w:rPr>
          <w:rFonts w:ascii="Times New Roman" w:hAnsi="Times New Roman"/>
          <w:sz w:val="28"/>
          <w:szCs w:val="28"/>
          <w:lang w:val="uk-UA"/>
        </w:rPr>
        <w:t>ІІІ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B121FD" w:rsidRPr="00733420">
        <w:rPr>
          <w:rFonts w:ascii="Times New Roman" w:hAnsi="Times New Roman"/>
          <w:sz w:val="28"/>
          <w:szCs w:val="28"/>
        </w:rPr>
        <w:t>V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>ІІ</w:t>
      </w:r>
      <w:r w:rsidR="00122C65">
        <w:rPr>
          <w:rFonts w:ascii="Times New Roman" w:hAnsi="Times New Roman"/>
          <w:sz w:val="28"/>
          <w:szCs w:val="28"/>
          <w:lang w:val="uk-UA"/>
        </w:rPr>
        <w:t>І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 xml:space="preserve"> скликання Шосткинської міської ради від </w:t>
      </w:r>
      <w:r w:rsidR="00122C65">
        <w:rPr>
          <w:rFonts w:ascii="Times New Roman" w:hAnsi="Times New Roman"/>
          <w:sz w:val="28"/>
          <w:szCs w:val="28"/>
          <w:lang w:val="uk-UA"/>
        </w:rPr>
        <w:t>26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>.03.202</w:t>
      </w:r>
      <w:r w:rsidR="00122C65">
        <w:rPr>
          <w:rFonts w:ascii="Times New Roman" w:hAnsi="Times New Roman"/>
          <w:sz w:val="28"/>
          <w:szCs w:val="28"/>
          <w:lang w:val="uk-UA"/>
        </w:rPr>
        <w:t>1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1FD" w:rsidRPr="00733420">
        <w:rPr>
          <w:rFonts w:ascii="Times New Roman" w:hAnsi="Times New Roman"/>
          <w:sz w:val="28"/>
          <w:szCs w:val="28"/>
          <w:lang w:val="uk-UA"/>
        </w:rPr>
        <w:t>року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 затверджені параметри Бюджету участі на 202</w:t>
      </w:r>
      <w:r w:rsidR="00122C65">
        <w:rPr>
          <w:rFonts w:ascii="Times New Roman" w:hAnsi="Times New Roman"/>
          <w:sz w:val="28"/>
          <w:szCs w:val="28"/>
          <w:lang w:val="uk-UA"/>
        </w:rPr>
        <w:t>2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 рік. </w:t>
      </w:r>
      <w:r w:rsidR="00733420">
        <w:rPr>
          <w:rFonts w:ascii="Times New Roman" w:hAnsi="Times New Roman"/>
          <w:sz w:val="28"/>
          <w:szCs w:val="28"/>
          <w:lang w:val="uk-UA"/>
        </w:rPr>
        <w:t>З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агальний обсяг видатків на </w:t>
      </w:r>
      <w:r w:rsidR="00733420">
        <w:rPr>
          <w:rFonts w:ascii="Times New Roman" w:hAnsi="Times New Roman"/>
          <w:sz w:val="28"/>
          <w:szCs w:val="28"/>
          <w:lang w:val="uk-UA"/>
        </w:rPr>
        <w:t>202</w:t>
      </w:r>
      <w:r w:rsidR="00122C65">
        <w:rPr>
          <w:rFonts w:ascii="Times New Roman" w:hAnsi="Times New Roman"/>
          <w:sz w:val="28"/>
          <w:szCs w:val="28"/>
          <w:lang w:val="uk-UA"/>
        </w:rPr>
        <w:t>2</w:t>
      </w:r>
      <w:r w:rsidR="00733420">
        <w:rPr>
          <w:rFonts w:ascii="Times New Roman" w:hAnsi="Times New Roman"/>
          <w:sz w:val="28"/>
          <w:szCs w:val="28"/>
          <w:lang w:val="uk-UA"/>
        </w:rPr>
        <w:t xml:space="preserve"> рік, </w:t>
      </w:r>
      <w:r w:rsidR="00733420" w:rsidRPr="00733420">
        <w:rPr>
          <w:rFonts w:ascii="Times New Roman" w:hAnsi="Times New Roman"/>
          <w:sz w:val="28"/>
          <w:szCs w:val="28"/>
          <w:lang w:val="uk-UA"/>
        </w:rPr>
        <w:t xml:space="preserve"> що планується спрямувати на реалізацію проектів: 1750</w:t>
      </w:r>
      <w:r w:rsidR="00733420">
        <w:rPr>
          <w:rFonts w:ascii="Times New Roman" w:hAnsi="Times New Roman"/>
          <w:sz w:val="28"/>
          <w:szCs w:val="28"/>
          <w:lang w:val="uk-UA"/>
        </w:rPr>
        <w:t>,0 </w:t>
      </w:r>
      <w:proofErr w:type="spellStart"/>
      <w:r w:rsidR="00733420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733420">
        <w:rPr>
          <w:rFonts w:ascii="Times New Roman" w:hAnsi="Times New Roman"/>
          <w:sz w:val="28"/>
          <w:szCs w:val="28"/>
          <w:lang w:val="uk-UA"/>
        </w:rPr>
        <w:t>.</w:t>
      </w:r>
    </w:p>
    <w:p w:rsidR="00733420" w:rsidRDefault="00733420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першому етапі «Подання»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>3 червня – 31 липня 20</w:t>
      </w:r>
      <w:r w:rsidR="00EE4E4C">
        <w:rPr>
          <w:rFonts w:ascii="Times New Roman" w:hAnsi="Times New Roman"/>
          <w:sz w:val="28"/>
          <w:szCs w:val="28"/>
          <w:lang w:val="uk-UA"/>
        </w:rPr>
        <w:t>2</w:t>
      </w:r>
      <w:r w:rsidR="00122C65">
        <w:rPr>
          <w:rFonts w:ascii="Times New Roman" w:hAnsi="Times New Roman"/>
          <w:sz w:val="28"/>
          <w:szCs w:val="28"/>
          <w:lang w:val="uk-UA"/>
        </w:rPr>
        <w:t>1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E4E4C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авторами проектів подано </w:t>
      </w:r>
      <w:r w:rsidR="00122C65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проектів на загальну суму </w:t>
      </w:r>
      <w:r w:rsidR="00122C65">
        <w:rPr>
          <w:rFonts w:ascii="Times New Roman" w:hAnsi="Times New Roman"/>
          <w:sz w:val="28"/>
          <w:szCs w:val="28"/>
          <w:lang w:val="uk-UA"/>
        </w:rPr>
        <w:t>3204,2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 напрямками: дорожнє господарство; комунальне господарство; культура; навколишнє середо</w:t>
      </w:r>
      <w:r w:rsidR="00122C65">
        <w:rPr>
          <w:rFonts w:ascii="Times New Roman" w:hAnsi="Times New Roman"/>
          <w:sz w:val="28"/>
          <w:szCs w:val="28"/>
          <w:lang w:val="uk-UA"/>
        </w:rPr>
        <w:t>вище; освіта; соціальний захист; спорт.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7"/>
        <w:gridCol w:w="2859"/>
        <w:gridCol w:w="1808"/>
        <w:gridCol w:w="1219"/>
        <w:gridCol w:w="1576"/>
        <w:gridCol w:w="1655"/>
      </w:tblGrid>
      <w:tr w:rsidR="00263DF2" w:rsidTr="00263DF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Назва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проекту, грн.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Строк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проекту,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міс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Напрямок</w:t>
            </w:r>
            <w:proofErr w:type="spellEnd"/>
          </w:p>
        </w:tc>
      </w:tr>
      <w:tr w:rsidR="00263DF2" w:rsidTr="00263DF2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C65" w:rsidRDefault="00122C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Дитячий </w:t>
            </w:r>
            <w:proofErr w:type="spellStart"/>
            <w:r>
              <w:rPr>
                <w:color w:val="000000"/>
                <w:sz w:val="20"/>
                <w:szCs w:val="20"/>
              </w:rPr>
              <w:t>інноваційний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клуб "Я </w:t>
            </w:r>
            <w:proofErr w:type="spellStart"/>
            <w:r>
              <w:rPr>
                <w:color w:val="000000"/>
                <w:sz w:val="20"/>
                <w:szCs w:val="20"/>
              </w:rPr>
              <w:t>зможу</w:t>
            </w:r>
            <w:proofErr w:type="spellEnd"/>
            <w:r>
              <w:rPr>
                <w:color w:val="000000"/>
                <w:sz w:val="20"/>
                <w:szCs w:val="20"/>
              </w:rPr>
              <w:t>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>. Марата,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</w:tr>
      <w:tr w:rsidR="00263DF2" w:rsidTr="00263DF2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міждворового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простору по </w:t>
            </w:r>
            <w:proofErr w:type="spellStart"/>
            <w:r>
              <w:rPr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Озерний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3-5-7-8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Озерний</w:t>
            </w:r>
            <w:proofErr w:type="spellEnd"/>
            <w:r>
              <w:rPr>
                <w:color w:val="000000"/>
                <w:sz w:val="20"/>
                <w:szCs w:val="20"/>
              </w:rPr>
              <w:t>, 3-5-7-8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навколишнє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середовище</w:t>
            </w:r>
            <w:proofErr w:type="spellEnd"/>
          </w:p>
        </w:tc>
      </w:tr>
      <w:tr w:rsidR="00263DF2" w:rsidTr="00263DF2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дитячого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ігрового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майданчику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провулок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Шевченка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Шевченка</w:t>
            </w:r>
            <w:proofErr w:type="spellEnd"/>
            <w:r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Активна молодь - </w:t>
            </w:r>
            <w:proofErr w:type="spellStart"/>
            <w:r>
              <w:rPr>
                <w:color w:val="000000"/>
                <w:sz w:val="20"/>
                <w:szCs w:val="20"/>
              </w:rPr>
              <w:t>процвітаюча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громада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Інститутська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освіта</w:t>
            </w:r>
            <w:proofErr w:type="spellEnd"/>
          </w:p>
        </w:tc>
      </w:tr>
      <w:tr w:rsidR="00263DF2" w:rsidTr="00263DF2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Gym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street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спортивний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майданчик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вуличними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тренажерами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Інститутська</w:t>
            </w:r>
            <w:proofErr w:type="spellEnd"/>
            <w:r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</w:t>
            </w:r>
          </w:p>
        </w:tc>
      </w:tr>
      <w:tr w:rsidR="00263DF2" w:rsidTr="00263DF2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Роздільний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пластику та </w:t>
            </w:r>
            <w:proofErr w:type="spellStart"/>
            <w:r>
              <w:rPr>
                <w:color w:val="000000"/>
                <w:sz w:val="20"/>
                <w:szCs w:val="20"/>
              </w:rPr>
              <w:t>скла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ШМТГ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навколишнє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середовище</w:t>
            </w:r>
            <w:proofErr w:type="spellEnd"/>
          </w:p>
        </w:tc>
      </w:tr>
      <w:tr w:rsidR="00263DF2" w:rsidTr="00263DF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сучасної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пляжної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Ображіївка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Library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Hub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мультимедійний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с.Вороніж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Вороніж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263DF2" w:rsidTr="00263DF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Комфортний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пішохідний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перехід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Марата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Відкривай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себе </w:t>
            </w:r>
            <w:proofErr w:type="spellStart"/>
            <w:r>
              <w:rPr>
                <w:color w:val="000000"/>
                <w:sz w:val="20"/>
                <w:szCs w:val="20"/>
              </w:rPr>
              <w:t>історію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Шостки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центральна </w:t>
            </w:r>
            <w:proofErr w:type="spellStart"/>
            <w:r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263DF2" w:rsidTr="00263DF2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Сортуй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сміття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майбутнього</w:t>
            </w:r>
            <w:proofErr w:type="spellEnd"/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місця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загального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Електрофікація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відправного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пункту </w:t>
            </w:r>
            <w:proofErr w:type="spellStart"/>
            <w:r>
              <w:rPr>
                <w:color w:val="000000"/>
                <w:sz w:val="20"/>
                <w:szCs w:val="20"/>
              </w:rPr>
              <w:t>туристичного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села Гукове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село Гукове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263DF2" w:rsidTr="00263DF2">
        <w:trPr>
          <w:trHeight w:val="3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Освітлення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переходів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Воронізькій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Воронізька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Інклюзивного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ХАБ "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важливі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речі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"</w:t>
            </w:r>
            <w:proofErr w:type="spellStart"/>
            <w:r>
              <w:rPr>
                <w:color w:val="000000"/>
                <w:sz w:val="20"/>
                <w:szCs w:val="20"/>
              </w:rPr>
              <w:t>Турбота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</w:tr>
      <w:tr w:rsidR="00263DF2" w:rsidTr="00263DF2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</w:rPr>
              <w:t>стороні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світла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Онупрієнко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Громадський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селі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Погребки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Погребки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C65" w:rsidRDefault="00122C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</w:tr>
    </w:tbl>
    <w:p w:rsidR="00122C65" w:rsidRDefault="00122C65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3420" w:rsidRDefault="00733420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другому етапі «</w:t>
      </w:r>
      <w:r w:rsidR="00971132">
        <w:rPr>
          <w:rFonts w:ascii="Times New Roman" w:hAnsi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>01 серпня – 15 жовтня 20</w:t>
      </w:r>
      <w:r w:rsidR="00EE4E4C">
        <w:rPr>
          <w:rFonts w:ascii="Times New Roman" w:hAnsi="Times New Roman"/>
          <w:sz w:val="28"/>
          <w:szCs w:val="28"/>
          <w:lang w:val="uk-UA"/>
        </w:rPr>
        <w:t>2</w:t>
      </w:r>
      <w:r w:rsidR="00122C65">
        <w:rPr>
          <w:rFonts w:ascii="Times New Roman" w:hAnsi="Times New Roman"/>
          <w:sz w:val="28"/>
          <w:szCs w:val="28"/>
          <w:lang w:val="uk-UA"/>
        </w:rPr>
        <w:t>1</w:t>
      </w:r>
      <w:r w:rsidR="00EE4E4C" w:rsidRPr="000A4FDE">
        <w:rPr>
          <w:rFonts w:ascii="Times New Roman" w:hAnsi="Times New Roman"/>
          <w:sz w:val="28"/>
          <w:szCs w:val="28"/>
          <w:lang w:val="uk-UA"/>
        </w:rPr>
        <w:t>р.</w:t>
      </w:r>
      <w:r w:rsidR="00EE4E4C">
        <w:rPr>
          <w:rFonts w:ascii="Times New Roman" w:hAnsi="Times New Roman"/>
          <w:sz w:val="28"/>
          <w:szCs w:val="28"/>
          <w:lang w:val="uk-UA"/>
        </w:rPr>
        <w:t>)</w:t>
      </w:r>
      <w:r w:rsidR="00971132">
        <w:rPr>
          <w:rFonts w:ascii="Times New Roman" w:hAnsi="Times New Roman"/>
          <w:sz w:val="28"/>
          <w:szCs w:val="28"/>
          <w:lang w:val="uk-UA"/>
        </w:rPr>
        <w:t xml:space="preserve"> успішно пройшли оцінку Комісії бюджету участі </w:t>
      </w:r>
      <w:r w:rsidR="00263DF2">
        <w:rPr>
          <w:rFonts w:ascii="Times New Roman" w:hAnsi="Times New Roman"/>
          <w:sz w:val="28"/>
          <w:szCs w:val="28"/>
          <w:lang w:val="uk-UA"/>
        </w:rPr>
        <w:t>8</w:t>
      </w:r>
      <w:r w:rsidR="00971132">
        <w:rPr>
          <w:rFonts w:ascii="Times New Roman" w:hAnsi="Times New Roman"/>
          <w:sz w:val="28"/>
          <w:szCs w:val="28"/>
          <w:lang w:val="uk-UA"/>
        </w:rPr>
        <w:t xml:space="preserve"> проектів або </w:t>
      </w:r>
      <w:r w:rsidR="00263DF2">
        <w:rPr>
          <w:rFonts w:ascii="Times New Roman" w:hAnsi="Times New Roman"/>
          <w:sz w:val="28"/>
          <w:szCs w:val="28"/>
          <w:lang w:val="uk-UA"/>
        </w:rPr>
        <w:t>5</w:t>
      </w:r>
      <w:r w:rsidR="00971132">
        <w:rPr>
          <w:rFonts w:ascii="Times New Roman" w:hAnsi="Times New Roman"/>
          <w:sz w:val="28"/>
          <w:szCs w:val="28"/>
          <w:lang w:val="uk-UA"/>
        </w:rPr>
        <w:t>0% до загальної кількості поданих проектів та допущені до третього етапу «Голосування».</w:t>
      </w:r>
      <w:r w:rsidR="000928E7">
        <w:rPr>
          <w:rFonts w:ascii="Times New Roman" w:hAnsi="Times New Roman"/>
          <w:sz w:val="28"/>
          <w:szCs w:val="28"/>
          <w:lang w:val="uk-UA"/>
        </w:rPr>
        <w:t xml:space="preserve"> Загальна вартість проектів (допущених до голосування) </w:t>
      </w:r>
      <w:r w:rsidR="00263DF2">
        <w:rPr>
          <w:rFonts w:ascii="Times New Roman" w:hAnsi="Times New Roman"/>
          <w:sz w:val="28"/>
          <w:szCs w:val="28"/>
          <w:lang w:val="uk-UA"/>
        </w:rPr>
        <w:t>1382,6</w:t>
      </w:r>
      <w:r w:rsidR="000928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8E7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0928E7">
        <w:rPr>
          <w:rFonts w:ascii="Times New Roman" w:hAnsi="Times New Roman"/>
          <w:sz w:val="28"/>
          <w:szCs w:val="28"/>
          <w:lang w:val="uk-UA"/>
        </w:rPr>
        <w:t xml:space="preserve">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2"/>
        <w:gridCol w:w="3357"/>
        <w:gridCol w:w="1886"/>
        <w:gridCol w:w="1275"/>
        <w:gridCol w:w="1198"/>
        <w:gridCol w:w="1466"/>
      </w:tblGrid>
      <w:tr w:rsidR="00263DF2" w:rsidTr="00263DF2">
        <w:trPr>
          <w:trHeight w:val="7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№ проекту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Назва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проекту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Місце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розміщення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проекту, грн.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Строк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проекту,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міс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Напрямок</w:t>
            </w:r>
            <w:proofErr w:type="spellEnd"/>
          </w:p>
        </w:tc>
      </w:tr>
      <w:tr w:rsidR="00263DF2" w:rsidTr="00263DF2">
        <w:trPr>
          <w:trHeight w:val="42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дитячого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ігрового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майданчику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провулок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Шевченка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Шевченка</w:t>
            </w:r>
            <w:proofErr w:type="spellEnd"/>
            <w:r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516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Роздільний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пластику та </w:t>
            </w:r>
            <w:proofErr w:type="spellStart"/>
            <w:r>
              <w:rPr>
                <w:color w:val="000000"/>
                <w:sz w:val="20"/>
                <w:szCs w:val="20"/>
              </w:rPr>
              <w:t>скла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ШМТГ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навколишнє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середовище</w:t>
            </w:r>
            <w:proofErr w:type="spellEnd"/>
          </w:p>
        </w:tc>
      </w:tr>
      <w:tr w:rsidR="00263DF2" w:rsidTr="00263DF2">
        <w:trPr>
          <w:trHeight w:val="52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території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водойми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с.Ображіївка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Ображіївка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446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Library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Hub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мультимедійний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с.Вороніж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Вороніж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263DF2" w:rsidTr="00263DF2">
        <w:trPr>
          <w:trHeight w:val="411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Відкривай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себе </w:t>
            </w:r>
            <w:proofErr w:type="spellStart"/>
            <w:r>
              <w:rPr>
                <w:color w:val="000000"/>
                <w:sz w:val="20"/>
                <w:szCs w:val="20"/>
              </w:rPr>
              <w:t>історію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Шостки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центральна </w:t>
            </w:r>
            <w:proofErr w:type="spellStart"/>
            <w:r>
              <w:rPr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</w:tr>
      <w:tr w:rsidR="00263DF2" w:rsidTr="00263DF2">
        <w:trPr>
          <w:trHeight w:val="347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Сортуй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сміття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майбутнього</w:t>
            </w:r>
            <w:proofErr w:type="spellEnd"/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місця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загального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453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Освітлення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переходів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Воронізькій</w:t>
            </w:r>
            <w:proofErr w:type="spellEnd"/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Воронізька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</w:tr>
      <w:tr w:rsidR="00263DF2" w:rsidTr="00263DF2">
        <w:trPr>
          <w:trHeight w:val="417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Інклюзивного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ХАБ "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важливі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речі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 "</w:t>
            </w:r>
            <w:proofErr w:type="spellStart"/>
            <w:r>
              <w:rPr>
                <w:color w:val="000000"/>
                <w:sz w:val="20"/>
                <w:szCs w:val="20"/>
              </w:rPr>
              <w:t>Турбота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F2" w:rsidRDefault="00263DF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</w:tr>
    </w:tbl>
    <w:p w:rsidR="00A10DCA" w:rsidRDefault="00A10DC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430F" w:rsidRDefault="00971132" w:rsidP="00BB7D06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третьому етапі «Голосування» </w:t>
      </w:r>
      <w:r w:rsidR="007440E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40E4" w:rsidRPr="000A4FDE">
        <w:rPr>
          <w:rFonts w:ascii="Times New Roman" w:hAnsi="Times New Roman"/>
          <w:sz w:val="28"/>
          <w:szCs w:val="28"/>
          <w:lang w:val="uk-UA"/>
        </w:rPr>
        <w:t>16 – 31 жовтня 20</w:t>
      </w:r>
      <w:r w:rsidR="007440E4">
        <w:rPr>
          <w:rFonts w:ascii="Times New Roman" w:hAnsi="Times New Roman"/>
          <w:sz w:val="28"/>
          <w:szCs w:val="28"/>
          <w:lang w:val="uk-UA"/>
        </w:rPr>
        <w:t>2</w:t>
      </w:r>
      <w:r w:rsidR="00122C65">
        <w:rPr>
          <w:rFonts w:ascii="Times New Roman" w:hAnsi="Times New Roman"/>
          <w:sz w:val="28"/>
          <w:szCs w:val="28"/>
          <w:lang w:val="uk-UA"/>
        </w:rPr>
        <w:t>1</w:t>
      </w:r>
      <w:r w:rsidR="007440E4" w:rsidRPr="000A4FD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7440E4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всього проголосувало </w:t>
      </w:r>
      <w:r w:rsidR="00376354">
        <w:rPr>
          <w:rFonts w:ascii="Times New Roman" w:hAnsi="Times New Roman"/>
          <w:sz w:val="28"/>
          <w:szCs w:val="28"/>
          <w:lang w:val="uk-UA"/>
        </w:rPr>
        <w:t>160</w:t>
      </w:r>
      <w:r>
        <w:rPr>
          <w:rFonts w:ascii="Times New Roman" w:hAnsi="Times New Roman"/>
          <w:sz w:val="28"/>
          <w:szCs w:val="28"/>
          <w:lang w:val="uk-UA"/>
        </w:rPr>
        <w:t xml:space="preserve"> осіб. Віддано </w:t>
      </w:r>
      <w:r w:rsidR="00376354">
        <w:rPr>
          <w:rFonts w:ascii="Times New Roman" w:hAnsi="Times New Roman"/>
          <w:sz w:val="28"/>
          <w:szCs w:val="28"/>
          <w:lang w:val="uk-UA"/>
        </w:rPr>
        <w:t>286</w:t>
      </w:r>
      <w:r>
        <w:rPr>
          <w:rFonts w:ascii="Times New Roman" w:hAnsi="Times New Roman"/>
          <w:sz w:val="28"/>
          <w:szCs w:val="28"/>
          <w:lang w:val="uk-UA"/>
        </w:rPr>
        <w:t xml:space="preserve"> голосів (одна особа </w:t>
      </w:r>
      <w:r w:rsidR="00376354">
        <w:rPr>
          <w:rFonts w:ascii="Times New Roman" w:hAnsi="Times New Roman"/>
          <w:sz w:val="28"/>
          <w:szCs w:val="28"/>
          <w:lang w:val="uk-UA"/>
        </w:rPr>
        <w:t>могла</w:t>
      </w:r>
      <w:r>
        <w:rPr>
          <w:rFonts w:ascii="Times New Roman" w:hAnsi="Times New Roman"/>
          <w:sz w:val="28"/>
          <w:szCs w:val="28"/>
          <w:lang w:val="uk-UA"/>
        </w:rPr>
        <w:t xml:space="preserve"> змогу проголосувати за 5 проектів)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B7D06">
        <w:rPr>
          <w:rFonts w:ascii="Times New Roman" w:hAnsi="Times New Roman"/>
          <w:sz w:val="28"/>
          <w:szCs w:val="28"/>
          <w:lang w:val="uk-UA"/>
        </w:rPr>
        <w:t>45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 голосів (</w:t>
      </w:r>
      <w:r w:rsidR="00BB7D06">
        <w:rPr>
          <w:rFonts w:ascii="Times New Roman" w:hAnsi="Times New Roman"/>
          <w:sz w:val="28"/>
          <w:szCs w:val="28"/>
          <w:lang w:val="uk-UA"/>
        </w:rPr>
        <w:t>15,7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%) за напрямком дорожнє господарство; </w:t>
      </w:r>
      <w:r w:rsidR="00BB7D06">
        <w:rPr>
          <w:rFonts w:ascii="Times New Roman" w:hAnsi="Times New Roman"/>
          <w:sz w:val="28"/>
          <w:szCs w:val="28"/>
          <w:lang w:val="uk-UA"/>
        </w:rPr>
        <w:t>84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 голоси (</w:t>
      </w:r>
      <w:r w:rsidR="00BB7D06">
        <w:rPr>
          <w:rFonts w:ascii="Times New Roman" w:hAnsi="Times New Roman"/>
          <w:sz w:val="28"/>
          <w:szCs w:val="28"/>
          <w:lang w:val="uk-UA"/>
        </w:rPr>
        <w:t>29,4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%) за напрямком комунальне господарство; </w:t>
      </w:r>
      <w:r w:rsidR="00BB7D06">
        <w:rPr>
          <w:rFonts w:ascii="Times New Roman" w:hAnsi="Times New Roman"/>
          <w:sz w:val="28"/>
          <w:szCs w:val="28"/>
          <w:lang w:val="uk-UA"/>
        </w:rPr>
        <w:t>88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 голос</w:t>
      </w:r>
      <w:r w:rsidR="00BB7D06">
        <w:rPr>
          <w:rFonts w:ascii="Times New Roman" w:hAnsi="Times New Roman"/>
          <w:sz w:val="28"/>
          <w:szCs w:val="28"/>
          <w:lang w:val="uk-UA"/>
        </w:rPr>
        <w:t>ів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D06">
        <w:rPr>
          <w:rFonts w:ascii="Times New Roman" w:hAnsi="Times New Roman"/>
          <w:sz w:val="28"/>
          <w:szCs w:val="28"/>
          <w:lang w:val="uk-UA"/>
        </w:rPr>
        <w:t xml:space="preserve">(30,8%) 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за напрямком </w:t>
      </w:r>
      <w:r w:rsidR="00F0430F">
        <w:rPr>
          <w:rFonts w:ascii="Times New Roman" w:hAnsi="Times New Roman"/>
          <w:sz w:val="28"/>
          <w:szCs w:val="28"/>
          <w:lang w:val="uk-UA"/>
        </w:rPr>
        <w:t xml:space="preserve">культура; </w:t>
      </w:r>
      <w:r w:rsidR="00BB7D06">
        <w:rPr>
          <w:rFonts w:ascii="Times New Roman" w:hAnsi="Times New Roman"/>
          <w:sz w:val="28"/>
          <w:szCs w:val="28"/>
          <w:lang w:val="uk-UA"/>
        </w:rPr>
        <w:t>42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голос</w:t>
      </w:r>
      <w:r w:rsidR="00BB7D06">
        <w:rPr>
          <w:rFonts w:ascii="Times New Roman" w:hAnsi="Times New Roman"/>
          <w:sz w:val="28"/>
          <w:szCs w:val="28"/>
          <w:lang w:val="uk-UA"/>
        </w:rPr>
        <w:t>и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D06">
        <w:rPr>
          <w:rFonts w:ascii="Times New Roman" w:hAnsi="Times New Roman"/>
          <w:sz w:val="28"/>
          <w:szCs w:val="28"/>
          <w:lang w:val="uk-UA"/>
        </w:rPr>
        <w:t xml:space="preserve">(14,7%) </w:t>
      </w:r>
      <w:r w:rsidR="00EE4E4C">
        <w:rPr>
          <w:rFonts w:ascii="Times New Roman" w:hAnsi="Times New Roman"/>
          <w:sz w:val="28"/>
          <w:szCs w:val="28"/>
          <w:lang w:val="uk-UA"/>
        </w:rPr>
        <w:t xml:space="preserve">за напрямком </w:t>
      </w:r>
      <w:r w:rsidR="00BB7D06">
        <w:rPr>
          <w:rFonts w:ascii="Times New Roman" w:hAnsi="Times New Roman"/>
          <w:sz w:val="28"/>
          <w:szCs w:val="28"/>
          <w:lang w:val="uk-UA"/>
        </w:rPr>
        <w:t xml:space="preserve">соціальний захист; 27 голосів (9,4%) за напрямком навколишнє середовище. </w:t>
      </w:r>
    </w:p>
    <w:p w:rsidR="00971132" w:rsidRDefault="00971132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1132" w:rsidRDefault="00BC4A9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четвертому етапі «Визначення переможців» (</w:t>
      </w:r>
      <w:r w:rsidRPr="000A4FDE">
        <w:rPr>
          <w:rFonts w:ascii="Times New Roman" w:hAnsi="Times New Roman"/>
          <w:sz w:val="28"/>
          <w:szCs w:val="28"/>
          <w:lang w:val="uk-UA"/>
        </w:rPr>
        <w:t>1 – 15 листопада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22C65">
        <w:rPr>
          <w:rFonts w:ascii="Times New Roman" w:hAnsi="Times New Roman"/>
          <w:sz w:val="28"/>
          <w:szCs w:val="28"/>
          <w:lang w:val="uk-UA"/>
        </w:rPr>
        <w:t>1</w:t>
      </w:r>
      <w:r w:rsidRPr="000A4FDE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) визнано </w:t>
      </w:r>
      <w:r w:rsidR="0046639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проектів переможців на загальну суму </w:t>
      </w:r>
      <w:r w:rsidR="00BB7D06">
        <w:rPr>
          <w:rFonts w:ascii="Times New Roman" w:hAnsi="Times New Roman"/>
          <w:sz w:val="28"/>
          <w:szCs w:val="28"/>
          <w:lang w:val="uk-UA"/>
        </w:rPr>
        <w:t>1260,0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096"/>
        <w:gridCol w:w="1603"/>
        <w:gridCol w:w="1862"/>
        <w:gridCol w:w="1341"/>
      </w:tblGrid>
      <w:tr w:rsidR="00BC4A9A" w:rsidRPr="00BC4A9A" w:rsidTr="00BC4A9A">
        <w:trPr>
          <w:trHeight w:val="720"/>
        </w:trPr>
        <w:tc>
          <w:tcPr>
            <w:tcW w:w="573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A9A">
              <w:rPr>
                <w:b/>
                <w:bCs/>
                <w:color w:val="000000"/>
                <w:sz w:val="20"/>
                <w:szCs w:val="20"/>
              </w:rPr>
              <w:t>№ проекту</w:t>
            </w:r>
          </w:p>
        </w:tc>
        <w:tc>
          <w:tcPr>
            <w:tcW w:w="203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C4A9A">
              <w:rPr>
                <w:b/>
                <w:bCs/>
                <w:color w:val="000000"/>
                <w:sz w:val="20"/>
                <w:szCs w:val="20"/>
              </w:rPr>
              <w:t xml:space="preserve"> проекту</w:t>
            </w:r>
          </w:p>
        </w:tc>
        <w:tc>
          <w:tcPr>
            <w:tcW w:w="79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4A9A">
              <w:rPr>
                <w:b/>
                <w:bCs/>
                <w:color w:val="000000"/>
                <w:sz w:val="20"/>
                <w:szCs w:val="20"/>
              </w:rPr>
              <w:t>Бюджет проекту, грн.</w:t>
            </w:r>
          </w:p>
        </w:tc>
        <w:tc>
          <w:tcPr>
            <w:tcW w:w="926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Напрямок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  <w:hideMark/>
          </w:tcPr>
          <w:p w:rsidR="00BC4A9A" w:rsidRPr="00BC4A9A" w:rsidRDefault="00BC4A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BC4A9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A9A">
              <w:rPr>
                <w:b/>
                <w:bCs/>
                <w:color w:val="000000"/>
                <w:sz w:val="20"/>
                <w:szCs w:val="20"/>
              </w:rPr>
              <w:t>голосів</w:t>
            </w:r>
            <w:proofErr w:type="spellEnd"/>
          </w:p>
        </w:tc>
      </w:tr>
      <w:tr w:rsidR="00BB7D06" w:rsidRPr="00BC4A9A" w:rsidTr="00BB7D06">
        <w:trPr>
          <w:trHeight w:val="333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дитячого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ігрового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майданчику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провулок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Шевченка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214000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BB7D06" w:rsidRPr="00BC4A9A" w:rsidTr="00BB7D06">
        <w:trPr>
          <w:trHeight w:val="315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Роздільний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пластику та </w:t>
            </w:r>
            <w:proofErr w:type="spellStart"/>
            <w:r>
              <w:rPr>
                <w:color w:val="000000"/>
                <w:sz w:val="20"/>
                <w:szCs w:val="20"/>
              </w:rPr>
              <w:t>скла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94024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навколишнє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середовище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</w:t>
            </w:r>
          </w:p>
        </w:tc>
      </w:tr>
      <w:tr w:rsidR="00BB7D06" w:rsidRPr="00BC4A9A" w:rsidTr="00BB7D06">
        <w:trPr>
          <w:trHeight w:val="410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Library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Hub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мультимедійний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с.Вороніж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</w:t>
            </w:r>
          </w:p>
        </w:tc>
      </w:tr>
      <w:tr w:rsidR="00BB7D06" w:rsidRPr="00BC4A9A" w:rsidTr="00BB7D06">
        <w:trPr>
          <w:trHeight w:val="233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Відкривай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себе </w:t>
            </w:r>
            <w:proofErr w:type="spellStart"/>
            <w:r>
              <w:rPr>
                <w:color w:val="000000"/>
                <w:sz w:val="20"/>
                <w:szCs w:val="20"/>
              </w:rPr>
              <w:t>історію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Шостки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</w:t>
            </w:r>
          </w:p>
        </w:tc>
      </w:tr>
      <w:tr w:rsidR="00BB7D06" w:rsidRPr="00BC4A9A" w:rsidTr="00BB7D06">
        <w:trPr>
          <w:trHeight w:val="365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Сортуй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сміття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майбутнього</w:t>
            </w:r>
            <w:proofErr w:type="spellEnd"/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48</w:t>
            </w:r>
          </w:p>
        </w:tc>
      </w:tr>
      <w:tr w:rsidR="00BB7D06" w:rsidRPr="00BC4A9A" w:rsidTr="00BB7D06">
        <w:trPr>
          <w:trHeight w:val="470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Освітлення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переходів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Воронізькій</w:t>
            </w:r>
            <w:proofErr w:type="spellEnd"/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дорожнє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господарство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</w:t>
            </w:r>
          </w:p>
        </w:tc>
      </w:tr>
      <w:tr w:rsidR="00BB7D06" w:rsidRPr="00BC4A9A" w:rsidTr="00BB7D06">
        <w:trPr>
          <w:trHeight w:val="315"/>
        </w:trPr>
        <w:tc>
          <w:tcPr>
            <w:tcW w:w="573" w:type="pct"/>
            <w:shd w:val="clear" w:color="auto" w:fill="auto"/>
            <w:vAlign w:val="bottom"/>
          </w:tcPr>
          <w:p w:rsidR="00BB7D06" w:rsidRDefault="00BB7D06" w:rsidP="00BB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3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Створення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Інклюзивного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ХАБ "</w:t>
            </w:r>
            <w:proofErr w:type="spellStart"/>
            <w:r>
              <w:rPr>
                <w:color w:val="000000"/>
                <w:sz w:val="20"/>
                <w:szCs w:val="20"/>
              </w:rPr>
              <w:t>Прості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важливі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речі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26" w:type="pct"/>
            <w:shd w:val="clear" w:color="auto" w:fill="auto"/>
            <w:vAlign w:val="bottom"/>
          </w:tcPr>
          <w:p w:rsidR="00BB7D06" w:rsidRDefault="00BB7D06" w:rsidP="00BB7D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соціальний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</w:t>
            </w:r>
            <w:proofErr w:type="spellEnd"/>
          </w:p>
        </w:tc>
        <w:tc>
          <w:tcPr>
            <w:tcW w:w="667" w:type="pct"/>
            <w:shd w:val="clear" w:color="auto" w:fill="auto"/>
            <w:vAlign w:val="bottom"/>
          </w:tcPr>
          <w:p w:rsidR="00BB7D06" w:rsidRPr="00BB7D06" w:rsidRDefault="00BB7D06" w:rsidP="00BB7D0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</w:t>
            </w:r>
          </w:p>
        </w:tc>
      </w:tr>
    </w:tbl>
    <w:p w:rsidR="00BC4A9A" w:rsidRDefault="00BC4A9A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3420" w:rsidRDefault="000A0945" w:rsidP="00733420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Проекти-переможці будуть включені до проекту бюджету Шосткинської міської територіальної громади на 202</w:t>
      </w:r>
      <w:r w:rsidR="0046639B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 та проекту програми соціально-економічного та культурного розвитку </w:t>
      </w:r>
      <w:r w:rsidR="0046639B">
        <w:rPr>
          <w:rFonts w:ascii="Times New Roman" w:hAnsi="Times New Roman"/>
          <w:sz w:val="28"/>
          <w:szCs w:val="28"/>
          <w:lang w:val="uk-UA"/>
        </w:rPr>
        <w:t xml:space="preserve">ШМТГ на 2022-2024 роки </w:t>
      </w:r>
      <w:r>
        <w:rPr>
          <w:rFonts w:ascii="Times New Roman" w:hAnsi="Times New Roman"/>
          <w:sz w:val="28"/>
          <w:szCs w:val="28"/>
          <w:lang w:val="uk-UA"/>
        </w:rPr>
        <w:t xml:space="preserve"> та винесені на розгляд сесії Шосткинської міської ради.</w:t>
      </w:r>
    </w:p>
    <w:p w:rsidR="0046639B" w:rsidRDefault="0046639B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639B" w:rsidRDefault="0046639B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639B" w:rsidRDefault="0046639B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639B" w:rsidRDefault="0046639B" w:rsidP="000A0945">
      <w:pPr>
        <w:pStyle w:val="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AE" w:rsidRPr="00FA59AE" w:rsidRDefault="00FA59AE" w:rsidP="00FA59AE">
      <w:pPr>
        <w:jc w:val="center"/>
        <w:rPr>
          <w:b/>
          <w:lang w:val="uk-UA"/>
        </w:rPr>
      </w:pPr>
      <w:bookmarkStart w:id="0" w:name="_GoBack"/>
      <w:bookmarkEnd w:id="0"/>
    </w:p>
    <w:sectPr w:rsidR="00FA59AE" w:rsidRPr="00FA59AE" w:rsidSect="0046639B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F35"/>
    <w:multiLevelType w:val="multilevel"/>
    <w:tmpl w:val="E97003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AE"/>
    <w:rsid w:val="000802D9"/>
    <w:rsid w:val="000928E7"/>
    <w:rsid w:val="000A0945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2C65"/>
    <w:rsid w:val="00125A32"/>
    <w:rsid w:val="00130700"/>
    <w:rsid w:val="00144BEB"/>
    <w:rsid w:val="001616D6"/>
    <w:rsid w:val="00164608"/>
    <w:rsid w:val="0017342F"/>
    <w:rsid w:val="001971F7"/>
    <w:rsid w:val="001C40E0"/>
    <w:rsid w:val="001D5780"/>
    <w:rsid w:val="001D6D40"/>
    <w:rsid w:val="001F1E06"/>
    <w:rsid w:val="001F7860"/>
    <w:rsid w:val="00206042"/>
    <w:rsid w:val="00220453"/>
    <w:rsid w:val="002234B0"/>
    <w:rsid w:val="00231350"/>
    <w:rsid w:val="0024002E"/>
    <w:rsid w:val="00242FFC"/>
    <w:rsid w:val="00263DF2"/>
    <w:rsid w:val="002758A5"/>
    <w:rsid w:val="002A59A8"/>
    <w:rsid w:val="003014B7"/>
    <w:rsid w:val="00313C6F"/>
    <w:rsid w:val="00320A02"/>
    <w:rsid w:val="0034263F"/>
    <w:rsid w:val="00344FD8"/>
    <w:rsid w:val="00367139"/>
    <w:rsid w:val="00376354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6639B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33420"/>
    <w:rsid w:val="007440E4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71132"/>
    <w:rsid w:val="0099180A"/>
    <w:rsid w:val="009D3668"/>
    <w:rsid w:val="009F01CC"/>
    <w:rsid w:val="00A10DCA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21FD"/>
    <w:rsid w:val="00B150DD"/>
    <w:rsid w:val="00B34EBA"/>
    <w:rsid w:val="00B5187B"/>
    <w:rsid w:val="00B80F89"/>
    <w:rsid w:val="00BA1A33"/>
    <w:rsid w:val="00BB7D06"/>
    <w:rsid w:val="00BC29FB"/>
    <w:rsid w:val="00BC4A9A"/>
    <w:rsid w:val="00BD68D5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A5AAB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9344D"/>
    <w:rsid w:val="00DB5138"/>
    <w:rsid w:val="00DE4148"/>
    <w:rsid w:val="00E748A8"/>
    <w:rsid w:val="00E83E99"/>
    <w:rsid w:val="00E96FF2"/>
    <w:rsid w:val="00EE396B"/>
    <w:rsid w:val="00EE4E4C"/>
    <w:rsid w:val="00EE7B5E"/>
    <w:rsid w:val="00F0430F"/>
    <w:rsid w:val="00F31913"/>
    <w:rsid w:val="00F55A8B"/>
    <w:rsid w:val="00FA20E1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BEAD-7BB1-4D08-8C8E-B0191F46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3420"/>
    <w:pPr>
      <w:ind w:left="720"/>
    </w:pPr>
    <w:rPr>
      <w:rFonts w:ascii="Calibri" w:hAnsi="Calibri"/>
      <w:lang w:val="en-US" w:eastAsia="en-US"/>
    </w:rPr>
  </w:style>
  <w:style w:type="character" w:styleId="a3">
    <w:name w:val="Hyperlink"/>
    <w:basedOn w:val="a0"/>
    <w:uiPriority w:val="99"/>
    <w:unhideWhenUsed/>
    <w:rsid w:val="00BB7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2021-11-12T11:40:00Z</dcterms:created>
  <dcterms:modified xsi:type="dcterms:W3CDTF">2021-11-12T11:40:00Z</dcterms:modified>
</cp:coreProperties>
</file>